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Заявочная документация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по мероприятиям по развитию транспортной инфраструктуры на сельских территориях, реализация которых планируется с 2023 года</w:t>
      </w:r>
    </w:p>
    <w:p>
      <w:pPr>
        <w:pStyle w:val="ConsPlusTitle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8"/>
        <w:gridCol w:w="6286"/>
      </w:tblGrid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Мероприятия 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(в порядке приоритетности)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Перечень заявочной документации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1. С</w:t>
            </w:r>
            <w:r>
              <w:rPr>
                <w:rFonts w:ascii="PT Astra Serif" w:hAnsi="PT Astra 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в целях приведения указанных автомобильных дорог в соответствие с нормативными требованиями к транспортно-эксплуатационному состоянию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pBdr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bookmarkStart w:id="0" w:name="s_19092"/>
            <w:bookmarkStart w:id="1" w:name="p_929330"/>
            <w:bookmarkEnd w:id="0"/>
            <w:bookmarkEnd w:id="1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копия утвержденной проектной документации и копии иных утвержденных документов, подготавливаемых</w:t>
              <w:br/>
              <w:t xml:space="preserve">в соответствии со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статьей 48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Градостроительного кодекса Российской Федерации;</w:t>
            </w:r>
          </w:p>
          <w:p>
            <w:pPr>
              <w:pStyle w:val="Style13"/>
              <w:widowControl/>
              <w:pBdr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2" w:name="s_19093"/>
            <w:bookmarkStart w:id="3" w:name="p_929331"/>
            <w:bookmarkEnd w:id="2"/>
            <w:bookmarkEnd w:id="3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копия заключения государственной экспертизы проектной документации и результатов инженерных изысканий, проводимой в соответствии с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постановлением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Правительства Российской Федерации от 5 марта 2007 г.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№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145 «О порядке организации и проведения государственной экспертизы проектной документации и результатов инженерных изысканий», включающей проверку достоверности определения сметной стоимости строительства, реконструкции, капитального ремонта (далее — государственная экспертиза)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письменного подтверждения нахождения (планируемого создания) автомобильной дороги</w:t>
              <w:br/>
              <w:t>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в отношении каждой автомобильной дорог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и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</w:t>
              <w:br/>
              <w:t>и продовольствия» (далее — Государственная программа развития сельского хозяйства и регулирования рынков сельскохозяйственной продукции, сырья и продовольствия);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карты-схемы расположения каждой автомобильной дороги с указанием расположения объектов,</w:t>
              <w:br/>
              <w:t>в отношении которых осуществляется реализация мероприятий проектов комплексного развития;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 наличие пояснительной записки в отношении каждой автомобильной дороги с указанием</w:t>
            </w:r>
            <w:bookmarkStart w:id="4" w:name="P03EE"/>
            <w:bookmarkEnd w:id="4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обоснования стоимости</w:t>
              <w:br/>
              <w:t>ее строительства (реконструкции), капитального ремонта</w:t>
              <w:br/>
              <w:t>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110_2 Федерального закона «О контрактной системе в сфере закупок товаров, работ, услуг для обеспечения государственных</w:t>
              <w:br/>
              <w:t>и муниципальных нужд», в ценах, сложившихся по состоянию</w:t>
              <w:br/>
              <w:t>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</w:t>
              <w:br/>
              <w:t>по годам, 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письма уполномоченного органа местного самоуправления, подтверждающего планируемое софинансирование указанных мероприятий за счет средств</w:t>
              <w:br/>
              <w:t>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</w:t>
              <w:br/>
              <w:t>в Министерство сельского хозяйства Российской Федерации, -</w:t>
              <w:br/>
              <w:t>в случае софинансирования мероприятий по развитию транспортной инфраструктуры из внебюджетных источников;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2. С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</w:t>
              <w:br/>
              <w:t>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pBdr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bookmarkStart w:id="5" w:name="s_190921"/>
            <w:bookmarkStart w:id="6" w:name="p_9293301"/>
            <w:bookmarkEnd w:id="5"/>
            <w:bookmarkEnd w:id="6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копия утвержденной проектной документации и копии иных утвержденных документов, подготавливаемых</w:t>
              <w:br/>
              <w:t xml:space="preserve">в соответствии со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статьей 48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Градостроительного кодекса Российской Федерации;</w:t>
            </w:r>
          </w:p>
          <w:p>
            <w:pPr>
              <w:pStyle w:val="Style13"/>
              <w:widowControl/>
              <w:pBdr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7" w:name="s_190931"/>
            <w:bookmarkStart w:id="8" w:name="p_9293311"/>
            <w:bookmarkEnd w:id="7"/>
            <w:bookmarkEnd w:id="8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9" w:name="P03E71"/>
            <w:bookmarkEnd w:id="9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соответствующей автомобильной дороги, а также документа</w:t>
              <w:br/>
              <w:t>о привл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ечении средств из внебюджетных источников в объеме не менее 5 % объема финансового обеспечения реализации мероприятий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дороги, предлагаемой к строительству (реконструкции) в рамках реализации федерального проекта),</w:t>
              <w:br/>
              <w:t>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</w:t>
              <w:br/>
              <w:t>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</w:t>
              <w:br/>
              <w:t>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- наличие карты-схемы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 при реализации в отношении автомобильной дороги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мероприятий, предусмотренных пунктом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0" w:name="P03EE1"/>
            <w:bookmarkEnd w:id="10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обоснования стоимости ее строительс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тва (реконструкции), капитального ремонта или ремонта, категории автомобильной дороги, обоснования необходимости реализации мероприятия;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1" w:name="P03EF"/>
            <w:bookmarkEnd w:id="11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—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</w:t>
              <w:br/>
              <w:t>и количество планируемых к созданию новых рабочих мест, адрес объекта агропромышленного комплекса и удаленност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ь</w:t>
              <w:br/>
              <w:t>от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ближайшего населенного пункта;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2" w:name="P03F0"/>
            <w:bookmarkEnd w:id="12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информации о выгодоприобретателях от реализации мероприятий по строительству (реконструкции) автомобильных дорог, предусмотренных абзацем «б»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- наличие в отношении каждой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110_2 Федерального закона «О контрактной системе в сфере закупок товаров, работ, услуг для обеспечения государственных</w:t>
              <w:br/>
              <w:t>и муниципальных нужд», в ценах, сложившихся по состоянию</w:t>
              <w:br/>
              <w:t>на год подачи заявки или на период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 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 с распределением</w:t>
              <w:br/>
              <w:t>по годам, 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письма уполномоченного органа местного самоуправления, подтверждающего планируемое софинансирование указанных мероприятий за счет средств</w:t>
              <w:br/>
              <w:t>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</w:t>
              <w:br/>
              <w:t>в Министерство сельского хозяйства Российской Федерации, -</w:t>
              <w:br/>
              <w:t>в случае софинансирования мероприятий по развитию транспортной инфраструктуры из внебюджетных источников.</w:t>
            </w:r>
          </w:p>
        </w:tc>
      </w:tr>
      <w:tr>
        <w:trPr/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3. С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</w:t>
            </w:r>
          </w:p>
        </w:tc>
        <w:tc>
          <w:tcPr>
            <w:tcW w:w="6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u w:val="none"/>
              </w:rPr>
              <w:t>- документы, подтверждающие стоимостные и объемные характеристики автомобильных дорог:</w:t>
            </w:r>
          </w:p>
          <w:p>
            <w:pPr>
              <w:pStyle w:val="Style13"/>
              <w:widowControl/>
              <w:pBdr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bookmarkStart w:id="13" w:name="s_1909211"/>
            <w:bookmarkStart w:id="14" w:name="p_92933011"/>
            <w:bookmarkEnd w:id="13"/>
            <w:bookmarkEnd w:id="14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копия утвержденной проектной документации и копии иных утвержденных документов, подготавливаемых</w:t>
              <w:br/>
              <w:t xml:space="preserve">в соответствии со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статьей 48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Градостроительного кодекса Российской Федерации;</w:t>
            </w:r>
          </w:p>
          <w:p>
            <w:pPr>
              <w:pStyle w:val="Style13"/>
              <w:widowControl/>
              <w:pBdr/>
              <w:suppressAutoHyphens w:val="true"/>
              <w:bidi w:val="0"/>
              <w:spacing w:lineRule="auto" w:line="240" w:before="0" w:after="0"/>
              <w:ind w:left="0" w:right="0" w:firstLine="72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5" w:name="s_1909311"/>
            <w:bookmarkStart w:id="16" w:name="p_92933111"/>
            <w:bookmarkEnd w:id="15"/>
            <w:bookmarkEnd w:id="16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копия заключения государственной экспертизы (в случае если такое заключение предусмотрено законодательством Российской Федерации);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7" w:name="P03E81"/>
            <w:bookmarkEnd w:id="17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 (по состоянию</w:t>
              <w:br/>
              <w:t>на 1 января года подачи заявки) в отношении каждой автомобильной дороги, указанной в пункте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соглашения в отношении каждой автомобильной дороги, строительство (реконструкция), капитальный ремонт, ремонт которой начаты в предыдущие годы, в том числе в рамках Государственной программы развития сельского хозяйства и регулирования рынков сельскохозяйственной продукции, сырья и продовольствия;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наличие карты-схемы расположения каждой ав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томобильной дороги с указанием расположения объектов (здания, строения, сооружения,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</w:t>
              <w:br/>
              <w:t xml:space="preserve">на внутреннем водном транспорте и объекты торговли) при реализации мероприятий, предусмотренных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пунктом «в» настоящего абзаца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,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ремонта, предусмотренных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пунктом «в» настоящего абзаца;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 наличие пояснительной записки в отношении каждой автомобильной дороги с указанием: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8" w:name="P03EE2"/>
            <w:bookmarkEnd w:id="18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9" w:name="P03F1"/>
            <w:bookmarkEnd w:id="19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информации о численности населения, проживающего</w:t>
              <w:br/>
              <w:t>на территории реализации мероприятий по развитию транспортной инфраструктуры, - в случае реализации капитального ремонта или ремонта, предусмотренных пунктом</w:t>
              <w:br/>
              <w:t>«в» настоящего абзаца, в отношении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наличие в отношении ка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ждой автомобильной дороги копий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110_2 Федерального закона «О контрактной системе в сфере закупок товаров, работ, услуг для обеспечения государственных</w:t>
              <w:br/>
              <w:t>и муниципальных нужд», в ценах, сложившихся по состоянию</w:t>
              <w:br/>
              <w:t>на год подачи заявки или на период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строительства, реконструкции или капитального ремонта автомобильной дороги, определяемых в соответствии с порядком, утверждаемым Министерством строительства и жилищно-коммунального хозяйства Российской Федерации;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наличие гарантийного письма, подписанного руководителем уполномоченного органа местного самоуправления, подтверждающего выделение</w:t>
              <w:br/>
              <w:t>из местного бюджета необходимых объемов бюджетных ассигнований, предусмотренных на софинансирование соответствующего мероприятия на весь срок его реализации</w:t>
              <w:br/>
              <w:t>с распределением по годам, в отношении каждой автомобильной дороги;</w:t>
            </w:r>
          </w:p>
          <w:p>
            <w:pPr>
              <w:pStyle w:val="Style13"/>
              <w:widowControl w:val="false"/>
              <w:suppressAutoHyphens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20" w:name="P03F5"/>
            <w:bookmarkEnd w:id="20"/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- наличие письма уполномоченного органа местного самоуправления, подтверждающего планируемое софинансирование указанных мероприятий за счет средств</w:t>
              <w:br/>
              <w:t>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</w:t>
              <w:br/>
              <w:t>в Министерство сельского хозяйства Российской Федерации, -</w:t>
              <w:br/>
              <w:t>в случае софинансирования мероприятий по развитию транспортной инфраструктуры из внебюджетных источников.</w:t>
            </w:r>
          </w:p>
        </w:tc>
      </w:tr>
    </w:tbl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В соответствии с пунктом 9 Правил предоставления и распределения субсидий</w:t>
        <w:br/>
        <w:t>из федерального бюджета бюджетам субъектов Российской Федерации на развитие транспортной инфраструктуры на сельских территориях, к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опия утвержденной проектной документации, а также копия заключения государственной экспертизы (в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Федерации) представляются в составе заявочной документации на дату подачи заявки при их наличии.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PT Astra Serif" w:hAnsi="PT Astra Serif"/>
          <w:sz w:val="22"/>
          <w:szCs w:val="22"/>
        </w:rPr>
      </w:pP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В случае их отсутствия на день подачи заявки необходимо до 1 сентября года подачи заявки 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(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до 1 сентября 2022 года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)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в дополнение к ранее поданной заявочной документации представить утвержденную проектную документацию, а также копию заключения государственной экспертизы 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до 1 октября года подачи 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заявки 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до 1 октября 2022 года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)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либо копии заключенных договоров на проведение государственной экспертизы со сроками исполнения</w:t>
        <w:br/>
        <w:t>не позднее 30 сентября года подачи заявки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ar-SA"/>
        </w:rPr>
        <w:t xml:space="preserve"> (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не позднее 30 сентября 2022 года</w:t>
      </w:r>
      <w:r>
        <w:rPr>
          <w:rFonts w:cs="Times New Roman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).</w:t>
      </w:r>
    </w:p>
    <w:p>
      <w:pPr>
        <w:pStyle w:val="ConsPlusNormal"/>
        <w:spacing w:before="28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LibreOffice/6.4.7.2$Linux_X86_64 LibreOffice_project/72d9d5113b23a0ed474720f9d366fcde9a2744dd</Application>
  <Pages>5</Pages>
  <Words>1651</Words>
  <Characters>13038</Characters>
  <CharactersWithSpaces>14649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dcterms:modified xsi:type="dcterms:W3CDTF">2022-03-15T15:38:19Z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